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5B" w:rsidRDefault="00E74637">
      <w:pPr>
        <w:ind w:left="9923" w:right="111" w:hanging="1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УТВЕРЖДЕН </w:t>
      </w:r>
    </w:p>
    <w:p w:rsidR="00162D5B" w:rsidRDefault="00E74637">
      <w:pPr>
        <w:ind w:left="9923" w:right="111" w:hanging="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приказом Департамента государственных закупок Свердловской области </w:t>
      </w:r>
    </w:p>
    <w:p w:rsidR="00162D5B" w:rsidRDefault="00E74637">
      <w:pPr>
        <w:ind w:left="9923" w:right="111" w:hanging="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___.___.2023 г. № ___ - ОД </w:t>
      </w:r>
    </w:p>
    <w:p w:rsidR="00162D5B" w:rsidRDefault="00E74637">
      <w:pPr>
        <w:ind w:left="9923" w:right="111" w:hanging="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«О внесении изменений в перечень кодов по Общероссийскому классификатору </w:t>
      </w:r>
      <w:r>
        <w:rPr>
          <w:rFonts w:ascii="Liberation Serif" w:hAnsi="Liberation Serif" w:cs="Liberation Serif"/>
          <w:sz w:val="24"/>
          <w:szCs w:val="24"/>
        </w:rPr>
        <w:t>продукции по видам экономической деятельности ОК 034-2014 (КПЕС 2008) при осуществлении аукционов, проверка заявок на закупку по которым проводится Департаментом государственных закупок Свердловской области, утвержденный приказом Департамента от 01.04.2022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№ 32-ОД»</w:t>
      </w:r>
    </w:p>
    <w:p w:rsidR="00162D5B" w:rsidRDefault="00162D5B">
      <w:pPr>
        <w:ind w:left="9923" w:right="111" w:hanging="1"/>
        <w:jc w:val="both"/>
        <w:rPr>
          <w:rFonts w:ascii="Liberation Serif" w:hAnsi="Liberation Serif" w:cs="Liberation Serif"/>
          <w:sz w:val="24"/>
          <w:szCs w:val="24"/>
        </w:rPr>
      </w:pPr>
    </w:p>
    <w:p w:rsidR="00162D5B" w:rsidRDefault="00162D5B">
      <w:pPr>
        <w:ind w:left="5529"/>
        <w:rPr>
          <w:rFonts w:ascii="Liberation Serif" w:hAnsi="Liberation Serif" w:cs="Liberation Serif"/>
          <w:sz w:val="26"/>
          <w:szCs w:val="26"/>
        </w:rPr>
      </w:pPr>
    </w:p>
    <w:p w:rsidR="00162D5B" w:rsidRDefault="00E746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162D5B" w:rsidRDefault="00E746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по Общероссийскому классификатору продукции по видам экономической деятельности ОК 034-2014 </w:t>
      </w:r>
      <w:r>
        <w:rPr>
          <w:sz w:val="28"/>
          <w:szCs w:val="28"/>
        </w:rPr>
        <w:br/>
      </w:r>
      <w:r>
        <w:rPr>
          <w:sz w:val="28"/>
          <w:szCs w:val="28"/>
        </w:rPr>
        <w:t>(КПЕС 2008) при осуществлении аукционов, проверка заявок на закупку по которым проводится Департаментом государственных закупок Свердл</w:t>
      </w:r>
      <w:r>
        <w:rPr>
          <w:sz w:val="28"/>
          <w:szCs w:val="28"/>
        </w:rPr>
        <w:t>овской области в течение шести рабочих дней со дня регистрации заявки на закупку</w:t>
      </w:r>
    </w:p>
    <w:p w:rsidR="00162D5B" w:rsidRDefault="00162D5B">
      <w:pPr>
        <w:jc w:val="center"/>
        <w:rPr>
          <w:sz w:val="26"/>
          <w:szCs w:val="26"/>
        </w:rPr>
      </w:pPr>
    </w:p>
    <w:tbl>
      <w:tblPr>
        <w:tblW w:w="144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2665"/>
        <w:gridCol w:w="11106"/>
      </w:tblGrid>
      <w:tr w:rsidR="00162D5B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center"/>
              <w:textAlignment w:val="auto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  <w:t>Предмет закупки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&lt;*&gt;</w:t>
            </w:r>
            <w:r>
              <w:rPr>
                <w:rFonts w:eastAsia="Calibri"/>
                <w:lang w:eastAsia="en-US"/>
              </w:rPr>
              <w:footnoteReference w:id="1"/>
            </w:r>
          </w:p>
        </w:tc>
        <w:tc>
          <w:tcPr>
            <w:tcW w:w="1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  <w:t>Код по Общероссийскому классификатору продукции по видам экономической деятельности ОК 034-2014 (КПЕС 2008)</w:t>
            </w:r>
          </w:p>
        </w:tc>
      </w:tr>
      <w:tr w:rsidR="00162D5B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Новые машины и (или) оборудование, в том числе медицинское</w:t>
            </w:r>
          </w:p>
        </w:tc>
        <w:tc>
          <w:tcPr>
            <w:tcW w:w="1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26.5 «Оборудование для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измерения, испытаний и навигации; часы всех видов» (кроме кодов 26.51.9);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26.60 «Оборудование для облучения, электрическое диагностическое и терапевтическое, применяемые в медицинских целях» (кроме кодов 26.60.9);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26.7 «Приборы оптические и фотографическое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оборудование» (кроме кодов 26.70.9);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26.8 «Носители информации магнитные и оптические» (кроме кодов 26.80.9);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 xml:space="preserve">27.5 «Приборы бытовые» (кроме кодов 27.51.9, 27.52.9); 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27.9 «Оборудование электрическое прочее» (кроме кодов 27.90.9);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28.22 «Оборудование подъе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мно-транспортное» (кроме кодов 28.22.9);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28.25 «Оборудование промышленное холодильное и вентиляционное» (кроме кодов 28.25.9);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28.29 «Машины и оборудование общего назначения прочие, не включенные в другие группировки» (кроме кодов 28.29.9);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28.3 «Машины и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оборудование для сельского и лесного хозяйства» (кроме кодов 28.30.99);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28.4 «Оборудование металлообрабатывающее и станки» (кроме кодов 28.49.9);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28.9 «Оборудование специального назначения прочее» (кроме кодов 28.91.9, 28.92.9, 28.93.9, 28.94.9, 28.95.9, 2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8.96.9, 28.99.9);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29 «Средства автотранспортные, прицепы и полуприцепы» (кроме кода 29.10.9, 29.20.4, 29.20.9, 29.31.9, 29.32.9);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30 «Средства транспортные и оборудование, прочие» (кроме кода 30.11.9, 30.12.9, 30.20.9, 30.30.6, 30.30.9, 30.40.9, 30.91.9, 3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0.92.9, 30.99.9);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32.50 «Инструменты и оборудование медицинские» (кроме кодов 32.50.11.190,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77.1 «Услуги по аренде и лизингу автотранспортных средств»;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77.3 «Услуги по аренде и лизингу прочих машин, оборудования и материальных средств».</w:t>
            </w:r>
          </w:p>
        </w:tc>
      </w:tr>
      <w:tr w:rsidR="00162D5B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Лекарственные пр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епараты, не зарегистрированные в государственном реестре лекарственных средств</w:t>
            </w:r>
          </w:p>
        </w:tc>
        <w:tc>
          <w:tcPr>
            <w:tcW w:w="1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21 «Средства лекарственные и материалы, применяемые в медицинских целях».</w:t>
            </w:r>
          </w:p>
        </w:tc>
      </w:tr>
      <w:tr w:rsidR="00162D5B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Радиоэлектронная продукция</w:t>
            </w:r>
          </w:p>
          <w:p w:rsidR="00162D5B" w:rsidRDefault="00162D5B">
            <w:pPr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26.11 «Компоненты электронные»;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26.20 «Компьютеры и периферийное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оборудование»;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26.30 «Оборудование коммуникационное»;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26.40 «Техника бытовая электронная»;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27.33 «Изделия электроустановочные»;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27.40 «Оборудование электрическое осветительное»;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28.23 «Машины офисные и оборудование, кроме компьютеров и периферийного оборуд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ования».</w:t>
            </w:r>
          </w:p>
        </w:tc>
      </w:tr>
      <w:tr w:rsidR="00162D5B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Программное обеспечение и(или) права на него, а также работы, услуги, основанные на использовании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IT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-технологий</w:t>
            </w:r>
          </w:p>
        </w:tc>
        <w:tc>
          <w:tcPr>
            <w:tcW w:w="1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58.29 «Услуги по изданию прочего программного обеспечения»;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61.90 «Услуги телекоммуникационные прочие»;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62.01 «Продукты программные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 услуги по разработке и тестированию программного обеспечения»;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62.02 «Услуги консультативные, связанные с компьютерной техникой»;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62.03 «Услуги по управлению компьютерным оборудованием»;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62.09 «Услуги в области информационных технологий прочие и компьюте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рные услуги»;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63.11 «Услуги по обработке данных, размещению и взаимосвязанные услуги»;</w:t>
            </w:r>
          </w:p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74.90.20 «Услуги профессиональные, технические и коммерческие, прочие, не включенные в другие группировки» (в части услуг (работ) в области защиты информации).</w:t>
            </w:r>
          </w:p>
        </w:tc>
      </w:tr>
      <w:tr w:rsidR="00162D5B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textAlignment w:val="auto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Работы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по техническому обслуживанию</w:t>
            </w:r>
          </w:p>
        </w:tc>
        <w:tc>
          <w:tcPr>
            <w:tcW w:w="1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33 «Услуги по ремонту и монтажу машин и оборудования».</w:t>
            </w:r>
          </w:p>
        </w:tc>
      </w:tr>
      <w:tr w:rsidR="00162D5B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center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Выполнение научно-исследовательских, опытно-конструкторских или технологических работ;</w:t>
            </w:r>
          </w:p>
        </w:tc>
        <w:tc>
          <w:tcPr>
            <w:tcW w:w="1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D5B" w:rsidRDefault="00E74637">
            <w:pPr>
              <w:ind w:firstLine="628"/>
              <w:jc w:val="both"/>
              <w:textAlignment w:val="auto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72 «Услуги и работы, связанные с научными исследованиями и экспериментальными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разработками».</w:t>
            </w:r>
          </w:p>
        </w:tc>
      </w:tr>
    </w:tbl>
    <w:p w:rsidR="00162D5B" w:rsidRDefault="00162D5B">
      <w:pPr>
        <w:jc w:val="both"/>
        <w:rPr>
          <w:rFonts w:ascii="Liberation Serif" w:hAnsi="Liberation Serif" w:cs="Liberation Serif"/>
          <w:sz w:val="24"/>
          <w:szCs w:val="24"/>
        </w:rPr>
      </w:pPr>
    </w:p>
    <w:sectPr w:rsidR="00162D5B">
      <w:headerReference w:type="default" r:id="rId6"/>
      <w:pgSz w:w="16838" w:h="11906" w:orient="landscape"/>
      <w:pgMar w:top="1560" w:right="1134" w:bottom="850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37" w:rsidRDefault="00E74637">
      <w:r>
        <w:separator/>
      </w:r>
    </w:p>
  </w:endnote>
  <w:endnote w:type="continuationSeparator" w:id="0">
    <w:p w:rsidR="00E74637" w:rsidRDefault="00E7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37" w:rsidRDefault="00E74637">
      <w:r>
        <w:rPr>
          <w:color w:val="000000"/>
        </w:rPr>
        <w:separator/>
      </w:r>
    </w:p>
  </w:footnote>
  <w:footnote w:type="continuationSeparator" w:id="0">
    <w:p w:rsidR="00E74637" w:rsidRDefault="00E74637">
      <w:r>
        <w:continuationSeparator/>
      </w:r>
    </w:p>
  </w:footnote>
  <w:footnote w:id="1">
    <w:p w:rsidR="00162D5B" w:rsidRDefault="00E74637">
      <w:pPr>
        <w:pStyle w:val="a7"/>
        <w:tabs>
          <w:tab w:val="left" w:pos="780"/>
        </w:tabs>
      </w:pPr>
      <w:r>
        <w:rPr>
          <w:rStyle w:val="a9"/>
        </w:rPr>
        <w:footnoteRef/>
      </w:r>
      <w:r>
        <w:t xml:space="preserve"> </w:t>
      </w:r>
      <w:r>
        <w:tab/>
        <w:t>&lt;*&gt; При применении настоящего перечня следует руководствоваться как кодом в соответствии с Общероссийским классификатором продукции по видам экон</w:t>
      </w:r>
      <w:r>
        <w:t>омической деятельности (ОКПД2), так и предметом закупки.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568" w:rsidRDefault="00E74637">
    <w:pPr>
      <w:pStyle w:val="a3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 w:rsidR="00BA58E1">
      <w:rPr>
        <w:rFonts w:ascii="Liberation Serif" w:hAnsi="Liberation Serif" w:cs="Liberation Serif"/>
        <w:noProof/>
        <w:sz w:val="24"/>
        <w:szCs w:val="24"/>
      </w:rPr>
      <w:t>2</w:t>
    </w:r>
    <w:r>
      <w:rPr>
        <w:rFonts w:ascii="Liberation Serif" w:hAnsi="Liberation Serif" w:cs="Liberation Serif"/>
        <w:sz w:val="24"/>
        <w:szCs w:val="24"/>
      </w:rPr>
      <w:fldChar w:fldCharType="end"/>
    </w:r>
  </w:p>
  <w:p w:rsidR="00087568" w:rsidRDefault="00E746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62D5B"/>
    <w:rsid w:val="00162D5B"/>
    <w:rsid w:val="00BA58E1"/>
    <w:rsid w:val="00E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F29F0-8AF8-4843-B45A-D2A899E6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</w:style>
  <w:style w:type="character" w:customStyle="1" w:styleId="a8">
    <w:name w:val="Текст сноски Знак"/>
    <w:basedOn w:val="a0"/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Шпортун Виктор Николаевич</dc:creator>
  <dc:description/>
  <cp:lastModifiedBy>Санникова Анастасия Эдуардовна</cp:lastModifiedBy>
  <cp:revision>2</cp:revision>
  <dcterms:created xsi:type="dcterms:W3CDTF">2026-04-22T09:06:00Z</dcterms:created>
  <dcterms:modified xsi:type="dcterms:W3CDTF">2026-04-22T09:06:00Z</dcterms:modified>
</cp:coreProperties>
</file>